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289B" w14:textId="660791F5" w:rsidR="00D5272D" w:rsidRPr="00D5272D" w:rsidRDefault="00371749" w:rsidP="00D5272D">
      <w:pPr>
        <w:rPr>
          <w:b/>
          <w:sz w:val="28"/>
          <w:szCs w:val="28"/>
          <w:lang w:val="en-US"/>
        </w:rPr>
      </w:pPr>
      <w:r w:rsidRPr="00D5272D">
        <w:rPr>
          <w:b/>
          <w:sz w:val="28"/>
          <w:szCs w:val="28"/>
          <w:lang w:val="en-US"/>
        </w:rPr>
        <w:t>Exploring remoteness and social capital through c</w:t>
      </w:r>
      <w:r w:rsidR="00DA6498" w:rsidRPr="00D5272D">
        <w:rPr>
          <w:b/>
          <w:sz w:val="28"/>
          <w:szCs w:val="28"/>
          <w:lang w:val="en-US"/>
        </w:rPr>
        <w:t>ommunity Media in Kyrgyzstan</w:t>
      </w:r>
    </w:p>
    <w:p w14:paraId="42BD019E" w14:textId="0EE19701" w:rsidR="000E3FE0" w:rsidRDefault="000E3FE0" w:rsidP="00D5272D">
      <w:pPr>
        <w:pStyle w:val="NormalWeb"/>
        <w:jc w:val="both"/>
        <w:rPr>
          <w:rFonts w:asciiTheme="majorHAnsi" w:hAnsiTheme="majorHAnsi" w:cstheme="majorHAnsi"/>
        </w:rPr>
      </w:pPr>
      <w:r w:rsidRPr="000E3FE0">
        <w:rPr>
          <w:rFonts w:asciiTheme="majorHAnsi" w:hAnsiTheme="majorHAnsi" w:cstheme="majorHAnsi"/>
          <w:lang w:val="en-US"/>
        </w:rPr>
        <w:t xml:space="preserve">This presentation is </w:t>
      </w:r>
      <w:r>
        <w:rPr>
          <w:rFonts w:asciiTheme="majorHAnsi" w:hAnsiTheme="majorHAnsi" w:cstheme="majorHAnsi"/>
          <w:lang w:val="en-US"/>
        </w:rPr>
        <w:t xml:space="preserve">based on </w:t>
      </w:r>
      <w:r w:rsidRPr="000E3FE0">
        <w:rPr>
          <w:rFonts w:asciiTheme="majorHAnsi" w:hAnsiTheme="majorHAnsi" w:cstheme="majorHAnsi"/>
          <w:lang w:val="en-US"/>
        </w:rPr>
        <w:t>research that maps the communicative ecology</w:t>
      </w:r>
      <w:r>
        <w:rPr>
          <w:rFonts w:asciiTheme="majorHAnsi" w:hAnsiTheme="majorHAnsi" w:cstheme="majorHAnsi"/>
          <w:lang w:val="en-US"/>
        </w:rPr>
        <w:t xml:space="preserve"> of</w:t>
      </w:r>
      <w:r w:rsidRPr="000E3FE0">
        <w:rPr>
          <w:rFonts w:asciiTheme="majorHAnsi" w:hAnsiTheme="majorHAnsi" w:cstheme="majorHAnsi"/>
          <w:lang w:val="en-US"/>
        </w:rPr>
        <w:t xml:space="preserve"> mountainous communities with the aim of exploring the role remoteness plays in shaping communicative environments. In this presentation we are exploring remoteness through the lenses of </w:t>
      </w:r>
      <w:r>
        <w:rPr>
          <w:rFonts w:asciiTheme="majorHAnsi" w:hAnsiTheme="majorHAnsi" w:cstheme="majorHAnsi"/>
          <w:lang w:val="en-US"/>
        </w:rPr>
        <w:t xml:space="preserve">social capital and social cohesion, </w:t>
      </w:r>
      <w:r w:rsidRPr="000E3FE0">
        <w:rPr>
          <w:rFonts w:asciiTheme="majorHAnsi" w:hAnsiTheme="majorHAnsi" w:cstheme="majorHAnsi"/>
          <w:lang w:val="en-US"/>
        </w:rPr>
        <w:t>communicative sociality, conviviality, communicative rhizomes and storytelling networks created by community members, community agents and local media. The research draws on</w:t>
      </w:r>
      <w:r>
        <w:rPr>
          <w:rFonts w:asciiTheme="majorHAnsi" w:hAnsiTheme="majorHAnsi" w:cstheme="majorHAnsi"/>
          <w:lang w:val="en-US"/>
        </w:rPr>
        <w:t xml:space="preserve"> our </w:t>
      </w:r>
      <w:r w:rsidRPr="000E3FE0">
        <w:rPr>
          <w:rFonts w:asciiTheme="majorHAnsi" w:hAnsiTheme="majorHAnsi" w:cstheme="majorHAnsi"/>
          <w:lang w:val="en-US"/>
        </w:rPr>
        <w:t xml:space="preserve">observations and interviews </w:t>
      </w:r>
      <w:r>
        <w:rPr>
          <w:rFonts w:asciiTheme="majorHAnsi" w:hAnsiTheme="majorHAnsi" w:cstheme="majorHAnsi"/>
          <w:lang w:val="en-US"/>
        </w:rPr>
        <w:t>in</w:t>
      </w:r>
      <w:r w:rsidRPr="000E3FE0">
        <w:rPr>
          <w:rFonts w:asciiTheme="majorHAnsi" w:hAnsiTheme="majorHAnsi" w:cstheme="majorHAnsi"/>
          <w:lang w:val="en-US"/>
        </w:rPr>
        <w:t xml:space="preserve"> remote mountainous communities in Kyrgyzstan</w:t>
      </w:r>
      <w:r>
        <w:rPr>
          <w:rFonts w:asciiTheme="majorHAnsi" w:hAnsiTheme="majorHAnsi" w:cstheme="majorHAnsi"/>
          <w:lang w:val="en-US"/>
        </w:rPr>
        <w:t xml:space="preserve"> and data from the Life in Kyrgyzstan research database’s Social Capital and Social Cohesion component</w:t>
      </w:r>
      <w:r w:rsidRPr="000E3FE0">
        <w:rPr>
          <w:rFonts w:asciiTheme="majorHAnsi" w:hAnsiTheme="majorHAnsi" w:cstheme="majorHAnsi"/>
          <w:lang w:val="en-US"/>
        </w:rPr>
        <w:t xml:space="preserve">. </w:t>
      </w:r>
      <w:r>
        <w:rPr>
          <w:rFonts w:asciiTheme="majorHAnsi" w:hAnsiTheme="majorHAnsi" w:cstheme="majorHAnsi"/>
          <w:lang w:val="en-US"/>
        </w:rPr>
        <w:t>T</w:t>
      </w:r>
      <w:r w:rsidRPr="000E3FE0">
        <w:rPr>
          <w:rFonts w:asciiTheme="majorHAnsi" w:hAnsiTheme="majorHAnsi" w:cstheme="majorHAnsi"/>
          <w:lang w:val="en-US"/>
        </w:rPr>
        <w:t>hese mountainous communities share common characteristics</w:t>
      </w:r>
      <w:r w:rsidR="00D5272D">
        <w:rPr>
          <w:rFonts w:asciiTheme="majorHAnsi" w:hAnsiTheme="majorHAnsi" w:cstheme="majorHAnsi"/>
          <w:lang w:val="en-US"/>
        </w:rPr>
        <w:t xml:space="preserve"> and they are also</w:t>
      </w:r>
      <w:r w:rsidRPr="000E3FE0">
        <w:rPr>
          <w:rFonts w:asciiTheme="majorHAnsi" w:hAnsiTheme="majorHAnsi" w:cstheme="majorHAnsi"/>
          <w:lang w:val="en-US"/>
        </w:rPr>
        <w:t xml:space="preserve"> experiencing a community radio trend that is reshaping</w:t>
      </w:r>
      <w:r w:rsidR="00D5272D">
        <w:rPr>
          <w:rFonts w:asciiTheme="majorHAnsi" w:hAnsiTheme="majorHAnsi" w:cstheme="majorHAnsi"/>
          <w:lang w:val="en-US"/>
        </w:rPr>
        <w:t>,</w:t>
      </w:r>
      <w:r w:rsidRPr="000E3FE0">
        <w:rPr>
          <w:rFonts w:asciiTheme="majorHAnsi" w:hAnsiTheme="majorHAnsi" w:cstheme="majorHAnsi"/>
          <w:lang w:val="en-US"/>
        </w:rPr>
        <w:t xml:space="preserve"> and in turn shaped by</w:t>
      </w:r>
      <w:r w:rsidR="00D5272D">
        <w:rPr>
          <w:rFonts w:asciiTheme="majorHAnsi" w:hAnsiTheme="majorHAnsi" w:cstheme="majorHAnsi"/>
          <w:lang w:val="en-US"/>
        </w:rPr>
        <w:t>,</w:t>
      </w:r>
      <w:r w:rsidRPr="000E3FE0">
        <w:rPr>
          <w:rFonts w:asciiTheme="majorHAnsi" w:hAnsiTheme="majorHAnsi" w:cstheme="majorHAnsi"/>
          <w:lang w:val="en-US"/>
        </w:rPr>
        <w:t xml:space="preserve"> their communicative ecologies, redefining the way they experience their communicative sociality. We see communicative practices of remote communities as part of a more fluid interconnected network system that embraces both individual and collective agents, reflecting strong reciprocal relationships that are necessary for living in remote areas. </w:t>
      </w:r>
      <w:r w:rsidRPr="00D67A3D">
        <w:rPr>
          <w:rFonts w:asciiTheme="majorHAnsi" w:hAnsiTheme="majorHAnsi" w:cstheme="majorHAnsi"/>
        </w:rPr>
        <w:t xml:space="preserve">The communicative ecology of the examined communities contains several elements of what makes remote communities resilient. These elements include a </w:t>
      </w:r>
      <w:r w:rsidR="00D5272D">
        <w:rPr>
          <w:rFonts w:asciiTheme="majorHAnsi" w:hAnsiTheme="majorHAnsi" w:cstheme="majorHAnsi"/>
        </w:rPr>
        <w:t>localised</w:t>
      </w:r>
      <w:r w:rsidRPr="00D67A3D">
        <w:rPr>
          <w:rFonts w:asciiTheme="majorHAnsi" w:hAnsiTheme="majorHAnsi" w:cstheme="majorHAnsi"/>
        </w:rPr>
        <w:t xml:space="preserve"> information landscape and dynamics of production, movement, access, use and impact based on local information needs, social trust and agents of change/cultural enablers. Resilience is seen here as a culturally mediated response to some of the challenges remote communities often face, including heavy weather patterns, aging population and depopulation. This presentation explores aspects of resilience </w:t>
      </w:r>
      <w:r>
        <w:rPr>
          <w:rFonts w:asciiTheme="majorHAnsi" w:hAnsiTheme="majorHAnsi" w:cstheme="majorHAnsi"/>
        </w:rPr>
        <w:t xml:space="preserve">within the context of remoteness </w:t>
      </w:r>
      <w:r w:rsidRPr="00D67A3D">
        <w:rPr>
          <w:rFonts w:asciiTheme="majorHAnsi" w:hAnsiTheme="majorHAnsi" w:cstheme="majorHAnsi"/>
        </w:rPr>
        <w:t>through the mapping of their communicative ecology</w:t>
      </w:r>
      <w:r w:rsidR="00D5272D">
        <w:rPr>
          <w:rFonts w:asciiTheme="majorHAnsi" w:hAnsiTheme="majorHAnsi" w:cstheme="majorHAnsi"/>
        </w:rPr>
        <w:t xml:space="preserve"> and discusses the role of community radio in building social capital</w:t>
      </w:r>
      <w:r w:rsidRPr="00D67A3D">
        <w:rPr>
          <w:rFonts w:asciiTheme="majorHAnsi" w:hAnsiTheme="majorHAnsi" w:cstheme="majorHAnsi"/>
        </w:rPr>
        <w:t>.</w:t>
      </w:r>
    </w:p>
    <w:p w14:paraId="328DE3A2" w14:textId="2A10B7F6" w:rsidR="000E3FE0" w:rsidRPr="00D5272D" w:rsidRDefault="000E3FE0" w:rsidP="000E3FE0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lang w:val="en-NZ"/>
        </w:rPr>
      </w:pPr>
    </w:p>
    <w:p w14:paraId="08629E83" w14:textId="77777777" w:rsidR="000E3FE0" w:rsidRDefault="000E3FE0" w:rsidP="000E3F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21D8FB" w14:textId="7A81AD08" w:rsidR="000E3FE0" w:rsidRPr="00D5272D" w:rsidRDefault="004D14A5" w:rsidP="004D14A5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lang w:val="en-US"/>
        </w:rPr>
      </w:pPr>
      <w:bookmarkStart w:id="0" w:name="_GoBack"/>
      <w:bookmarkEnd w:id="0"/>
      <w:r>
        <w:rPr>
          <w:rFonts w:asciiTheme="majorHAnsi" w:hAnsiTheme="majorHAnsi" w:cstheme="majorHAnsi"/>
          <w:lang w:val="en-US"/>
        </w:rPr>
        <w:t>Distinguish between isolation and remoteness</w:t>
      </w:r>
    </w:p>
    <w:p w14:paraId="15A89F81" w14:textId="77777777" w:rsidR="00A32C39" w:rsidRPr="00D67A3D" w:rsidRDefault="00A32C39" w:rsidP="00A32C39">
      <w:pPr>
        <w:pStyle w:val="NormalWeb"/>
        <w:ind w:firstLine="708"/>
        <w:jc w:val="both"/>
        <w:rPr>
          <w:rFonts w:asciiTheme="majorHAnsi" w:hAnsiTheme="majorHAnsi" w:cstheme="majorHAnsi"/>
        </w:rPr>
      </w:pPr>
    </w:p>
    <w:p w14:paraId="00FBD891" w14:textId="77777777" w:rsidR="00DA6498" w:rsidRPr="00DA6498" w:rsidRDefault="00DA6498" w:rsidP="00DA6498">
      <w:pPr>
        <w:rPr>
          <w:lang w:val="en-NZ"/>
        </w:rPr>
      </w:pPr>
    </w:p>
    <w:p w14:paraId="58AFF373" w14:textId="77777777" w:rsidR="00DA6498" w:rsidRPr="00DA6498" w:rsidRDefault="00DA6498">
      <w:pPr>
        <w:rPr>
          <w:lang w:val="en-US"/>
        </w:rPr>
      </w:pPr>
    </w:p>
    <w:sectPr w:rsidR="00DA6498" w:rsidRPr="00DA6498" w:rsidSect="00D5272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70698"/>
    <w:multiLevelType w:val="hybridMultilevel"/>
    <w:tmpl w:val="7E3AD654"/>
    <w:lvl w:ilvl="0" w:tplc="42EA890E">
      <w:numFmt w:val="bullet"/>
      <w:lvlText w:val=""/>
      <w:lvlJc w:val="left"/>
      <w:pPr>
        <w:ind w:left="1068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98"/>
    <w:rsid w:val="000E3FE0"/>
    <w:rsid w:val="00371749"/>
    <w:rsid w:val="004B6383"/>
    <w:rsid w:val="004D14A5"/>
    <w:rsid w:val="004F0CAC"/>
    <w:rsid w:val="00635969"/>
    <w:rsid w:val="006D2B34"/>
    <w:rsid w:val="00A32C39"/>
    <w:rsid w:val="00D5272D"/>
    <w:rsid w:val="00DA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8397"/>
  <w15:chartTrackingRefBased/>
  <w15:docId w15:val="{BC13F744-35D4-4069-BF16-F8FF63C6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74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4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6</cp:revision>
  <dcterms:created xsi:type="dcterms:W3CDTF">2019-06-14T07:28:00Z</dcterms:created>
  <dcterms:modified xsi:type="dcterms:W3CDTF">2019-09-20T06:35:00Z</dcterms:modified>
</cp:coreProperties>
</file>